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5A26" w14:textId="77777777" w:rsidR="000D0F01" w:rsidRDefault="000D0F01" w:rsidP="000D0F01">
      <w:pPr>
        <w:widowControl/>
        <w:jc w:val="left"/>
        <w:rPr>
          <w:rFonts w:ascii="黑体" w:eastAsia="黑体" w:hAnsi="宋体" w:cs="黑体"/>
          <w:szCs w:val="32"/>
        </w:rPr>
      </w:pPr>
      <w:r>
        <w:rPr>
          <w:rFonts w:ascii="黑体" w:eastAsia="黑体" w:hAnsi="宋体" w:cs="黑体" w:hint="eastAsia"/>
          <w:szCs w:val="32"/>
        </w:rPr>
        <w:t>附件3</w:t>
      </w:r>
    </w:p>
    <w:p w14:paraId="1A416DAD" w14:textId="77777777" w:rsidR="000D0F01" w:rsidRDefault="000D0F01" w:rsidP="000D0F01">
      <w:pPr>
        <w:spacing w:line="360" w:lineRule="auto"/>
        <w:jc w:val="center"/>
        <w:rPr>
          <w:rFonts w:ascii="楷体_GB2312" w:eastAsia="楷体_GB2312" w:cs="楷体_GB2312"/>
          <w:color w:val="000000"/>
          <w:szCs w:val="32"/>
        </w:rPr>
      </w:pPr>
      <w:r>
        <w:rPr>
          <w:rFonts w:ascii="宋体" w:eastAsia="宋体" w:hAnsi="宋体" w:cs="宋体" w:hint="eastAsia"/>
          <w:b/>
          <w:sz w:val="44"/>
          <w:szCs w:val="44"/>
        </w:rPr>
        <w:t>眼库质量管理与控制指标</w:t>
      </w:r>
    </w:p>
    <w:p w14:paraId="5B1941B7" w14:textId="77777777" w:rsidR="000D0F01" w:rsidRDefault="000D0F01" w:rsidP="000D0F01">
      <w:pPr>
        <w:spacing w:line="360" w:lineRule="auto"/>
        <w:jc w:val="center"/>
        <w:outlineLvl w:val="0"/>
        <w:rPr>
          <w:rFonts w:ascii="黑体" w:eastAsia="黑体" w:hAnsi="宋体" w:cs="黑体"/>
          <w:szCs w:val="32"/>
        </w:rPr>
      </w:pPr>
      <w:r>
        <w:rPr>
          <w:rFonts w:ascii="黑体" w:eastAsia="黑体" w:hAnsi="宋体" w:cs="黑体" w:hint="eastAsia"/>
          <w:szCs w:val="32"/>
        </w:rPr>
        <w:t xml:space="preserve"> </w:t>
      </w:r>
    </w:p>
    <w:p w14:paraId="72FAE856" w14:textId="77777777" w:rsidR="000D0F01" w:rsidRDefault="000D0F01" w:rsidP="000D0F0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一、新鲜角膜产出率</w:t>
      </w:r>
    </w:p>
    <w:p w14:paraId="1EB029CC"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定义：经处理后产出的新鲜角膜数量与同期获取角膜总数的比例。新鲜角膜是指可用于全层角膜移植术和角膜内皮移植术的角膜。</w:t>
      </w:r>
    </w:p>
    <w:p w14:paraId="67404901"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283D99A9"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position w:val="-26"/>
          <w:szCs w:val="32"/>
        </w:rPr>
        <w:object w:dxaOrig="6196" w:dyaOrig="772" w14:anchorId="5AAEB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38.25pt" o:ole="">
            <v:imagedata r:id="rId6" o:title=""/>
          </v:shape>
          <o:OLEObject Type="Embed" ProgID="Equation.3" ShapeID="_x0000_i1025" DrawAspect="Content" ObjectID="_1621255891" r:id="rId7"/>
        </w:object>
      </w:r>
    </w:p>
    <w:p w14:paraId="5E3CAA41"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意义：反映眼库管理水平和操作技术能力的</w:t>
      </w:r>
      <w:r>
        <w:rPr>
          <w:rFonts w:ascii="仿宋_GB2312" w:hAnsi="宋体" w:cs="仿宋_GB2312" w:hint="eastAsia"/>
          <w:kern w:val="0"/>
          <w:szCs w:val="32"/>
        </w:rPr>
        <w:t>重要过程性指标之一</w:t>
      </w:r>
      <w:r>
        <w:rPr>
          <w:rFonts w:ascii="仿宋_GB2312" w:hAnsi="宋体" w:cs="仿宋_GB2312" w:hint="eastAsia"/>
          <w:szCs w:val="32"/>
        </w:rPr>
        <w:t>，评价眼库角膜获取、运输、处理、保存及质量评估的能力。</w:t>
      </w:r>
    </w:p>
    <w:p w14:paraId="585C72DA" w14:textId="77777777" w:rsidR="000D0F01" w:rsidRDefault="000D0F01" w:rsidP="000D0F0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二、角膜移植原发失败率</w:t>
      </w:r>
    </w:p>
    <w:p w14:paraId="6DAEFCF8"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定义：每年度眼库提供角膜完成的移植手术中，原</w:t>
      </w:r>
      <w:proofErr w:type="gramStart"/>
      <w:r>
        <w:rPr>
          <w:rFonts w:ascii="仿宋_GB2312" w:hAnsi="宋体" w:cs="仿宋_GB2312" w:hint="eastAsia"/>
          <w:szCs w:val="32"/>
        </w:rPr>
        <w:t>发失败例</w:t>
      </w:r>
      <w:proofErr w:type="gramEnd"/>
      <w:r>
        <w:rPr>
          <w:rFonts w:ascii="仿宋_GB2312" w:hAnsi="宋体" w:cs="仿宋_GB2312" w:hint="eastAsia"/>
          <w:szCs w:val="32"/>
        </w:rPr>
        <w:t>数占同期移植手术总数的比例。角膜移植原</w:t>
      </w:r>
      <w:proofErr w:type="gramStart"/>
      <w:r>
        <w:rPr>
          <w:rFonts w:ascii="仿宋_GB2312" w:hAnsi="宋体" w:cs="仿宋_GB2312" w:hint="eastAsia"/>
          <w:szCs w:val="32"/>
        </w:rPr>
        <w:t>发失败</w:t>
      </w:r>
      <w:proofErr w:type="gramEnd"/>
      <w:r>
        <w:rPr>
          <w:rFonts w:ascii="仿宋_GB2312" w:hAnsi="宋体" w:cs="仿宋_GB2312" w:hint="eastAsia"/>
          <w:szCs w:val="32"/>
        </w:rPr>
        <w:t>是指全层角膜移植术1周后，角膜仍未恢复透明状态，或角膜内皮移植术1周后，角膜仍水肿。</w:t>
      </w:r>
    </w:p>
    <w:p w14:paraId="6D2BA5E2"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3E87CF9B" w14:textId="77777777" w:rsidR="000D0F01" w:rsidRDefault="000D0F01" w:rsidP="000D0F01">
      <w:pPr>
        <w:adjustRightInd w:val="0"/>
        <w:snapToGrid w:val="0"/>
        <w:spacing w:line="360" w:lineRule="auto"/>
        <w:ind w:firstLineChars="200" w:firstLine="640"/>
        <w:rPr>
          <w:rFonts w:ascii="仿宋_GB2312" w:hAnsi="宋体" w:cs="仿宋_GB2312"/>
          <w:szCs w:val="32"/>
          <w:highlight w:val="yellow"/>
        </w:rPr>
      </w:pPr>
      <w:r>
        <w:rPr>
          <w:rFonts w:ascii="仿宋_GB2312" w:hAnsi="宋体" w:cs="仿宋_GB2312"/>
          <w:position w:val="-26"/>
          <w:szCs w:val="32"/>
        </w:rPr>
        <w:object w:dxaOrig="7308" w:dyaOrig="772" w14:anchorId="7C98FD0F">
          <v:shape id="_x0000_i1026" type="#_x0000_t75" style="width:365.25pt;height:38.25pt" o:ole="">
            <v:imagedata r:id="rId8" o:title=""/>
          </v:shape>
          <o:OLEObject Type="Embed" ProgID="Equation.3" ShapeID="_x0000_i1026" DrawAspect="Content" ObjectID="_1621255892" r:id="rId9"/>
        </w:object>
      </w:r>
    </w:p>
    <w:p w14:paraId="7B343490" w14:textId="77777777" w:rsidR="000D0F01" w:rsidRDefault="000D0F01" w:rsidP="000D0F0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意义：反映眼库对角膜处理、保存和质量评估水平的重要指标之一。</w:t>
      </w:r>
    </w:p>
    <w:p w14:paraId="1CD16E8D" w14:textId="77777777" w:rsidR="000D0F01" w:rsidRDefault="000D0F01" w:rsidP="000D0F01">
      <w:pPr>
        <w:spacing w:line="360" w:lineRule="auto"/>
        <w:ind w:firstLineChars="200" w:firstLine="640"/>
        <w:rPr>
          <w:rFonts w:ascii="黑体" w:eastAsia="黑体" w:hAnsi="黑体" w:cs="黑体"/>
        </w:rPr>
      </w:pPr>
      <w:r>
        <w:rPr>
          <w:rFonts w:ascii="黑体" w:eastAsia="黑体" w:hAnsi="黑体" w:cs="黑体" w:hint="eastAsia"/>
        </w:rPr>
        <w:lastRenderedPageBreak/>
        <w:t>三、角膜弃用率</w:t>
      </w:r>
    </w:p>
    <w:p w14:paraId="298AE2FA" w14:textId="77777777" w:rsidR="000D0F01" w:rsidRDefault="000D0F01" w:rsidP="000D0F01">
      <w:pPr>
        <w:spacing w:line="360" w:lineRule="auto"/>
        <w:ind w:firstLineChars="200" w:firstLine="640"/>
      </w:pPr>
      <w:r>
        <w:rPr>
          <w:rFonts w:hint="eastAsia"/>
        </w:rPr>
        <w:t>定义：每年度角膜获取后因角膜原发性疾病或其他继发性因素导致角膜质量发生病理性变化，不能用于移植而弃用的角膜数占同期获取角膜总数的比例。</w:t>
      </w:r>
    </w:p>
    <w:p w14:paraId="50325CCC" w14:textId="77777777" w:rsidR="000D0F01" w:rsidRDefault="000D0F01" w:rsidP="000D0F01">
      <w:pPr>
        <w:spacing w:line="360" w:lineRule="auto"/>
        <w:ind w:firstLineChars="200" w:firstLine="640"/>
      </w:pPr>
      <w:r>
        <w:rPr>
          <w:rFonts w:hint="eastAsia"/>
        </w:rPr>
        <w:t>计算公式：</w:t>
      </w:r>
    </w:p>
    <w:p w14:paraId="371EDEFE" w14:textId="77777777" w:rsidR="000D0F01" w:rsidRDefault="000D0F01" w:rsidP="000D0F01">
      <w:pPr>
        <w:spacing w:line="360" w:lineRule="auto"/>
        <w:ind w:firstLineChars="200" w:firstLine="640"/>
      </w:pPr>
      <w:r>
        <w:rPr>
          <w:position w:val="-26"/>
        </w:rPr>
        <w:object w:dxaOrig="5566" w:dyaOrig="772" w14:anchorId="14312342">
          <v:shape id="_x0000_i1027" type="#_x0000_t75" style="width:278.25pt;height:38.25pt" o:ole="">
            <v:imagedata r:id="rId10" o:title=""/>
          </v:shape>
          <o:OLEObject Type="Embed" ProgID="Equation.3" ShapeID="_x0000_i1027" DrawAspect="Content" ObjectID="_1621255893" r:id="rId11"/>
        </w:object>
      </w:r>
    </w:p>
    <w:p w14:paraId="365D8ACB" w14:textId="77777777" w:rsidR="000D0F01" w:rsidRDefault="000D0F01" w:rsidP="000D0F01">
      <w:pPr>
        <w:spacing w:line="360" w:lineRule="auto"/>
        <w:ind w:firstLineChars="200" w:firstLine="640"/>
      </w:pPr>
      <w:r>
        <w:rPr>
          <w:rFonts w:hint="eastAsia"/>
        </w:rPr>
        <w:t>意义：反映眼库管理水平和操作技术能力的重要过程性指标之一，评价眼库角膜获取、运输、处理、保存及质量评估的能力。</w:t>
      </w:r>
    </w:p>
    <w:p w14:paraId="3DA26364" w14:textId="77777777" w:rsidR="000D0F01" w:rsidRDefault="000D0F01" w:rsidP="000D0F01">
      <w:pPr>
        <w:spacing w:line="360" w:lineRule="auto"/>
        <w:ind w:firstLineChars="200" w:firstLine="643"/>
        <w:rPr>
          <w:b/>
          <w:bCs/>
        </w:rPr>
      </w:pPr>
      <w:r>
        <w:rPr>
          <w:rFonts w:hint="eastAsia"/>
          <w:b/>
          <w:bCs/>
        </w:rPr>
        <w:t>四、角膜共享率</w:t>
      </w:r>
    </w:p>
    <w:p w14:paraId="19CBBE69" w14:textId="77777777" w:rsidR="000D0F01" w:rsidRDefault="000D0F01" w:rsidP="000D0F01">
      <w:pPr>
        <w:spacing w:line="360" w:lineRule="auto"/>
        <w:ind w:firstLineChars="200" w:firstLine="640"/>
      </w:pPr>
      <w:r>
        <w:rPr>
          <w:rFonts w:hint="eastAsia"/>
        </w:rPr>
        <w:t>定义：眼库共享给其他医疗机构的捐献角膜数占同期分配的全部捐献角膜数量的比例。</w:t>
      </w:r>
    </w:p>
    <w:p w14:paraId="385475C5" w14:textId="77777777" w:rsidR="000D0F01" w:rsidRDefault="000D0F01" w:rsidP="000D0F01">
      <w:pPr>
        <w:spacing w:line="360" w:lineRule="auto"/>
        <w:ind w:firstLineChars="200" w:firstLine="640"/>
      </w:pPr>
      <w:r>
        <w:rPr>
          <w:rFonts w:hint="eastAsia"/>
        </w:rPr>
        <w:t>计算公式：</w:t>
      </w:r>
    </w:p>
    <w:p w14:paraId="1B36E62D" w14:textId="77777777" w:rsidR="000D0F01" w:rsidRDefault="000D0F01" w:rsidP="000D0F01">
      <w:pPr>
        <w:spacing w:line="360" w:lineRule="auto"/>
        <w:ind w:firstLineChars="200" w:firstLine="640"/>
      </w:pPr>
      <w:r>
        <w:rPr>
          <w:position w:val="-26"/>
        </w:rPr>
        <w:object w:dxaOrig="6690" w:dyaOrig="764" w14:anchorId="3C2269BA">
          <v:shape id="_x0000_i1028" type="#_x0000_t75" style="width:334.5pt;height:38.25pt" o:ole="">
            <v:imagedata r:id="rId12" o:title=""/>
          </v:shape>
          <o:OLEObject Type="Embed" ProgID="Equation.3" ShapeID="_x0000_i1028" DrawAspect="Content" ObjectID="_1621255894" r:id="rId13"/>
        </w:object>
      </w:r>
    </w:p>
    <w:p w14:paraId="24291D7F" w14:textId="77777777" w:rsidR="000D0F01" w:rsidRDefault="000D0F01" w:rsidP="000D0F01">
      <w:pPr>
        <w:spacing w:line="360" w:lineRule="auto"/>
        <w:ind w:firstLineChars="200" w:firstLine="640"/>
        <w:rPr>
          <w:lang w:eastAsia="zh-TW"/>
        </w:rPr>
      </w:pPr>
      <w:r>
        <w:rPr>
          <w:rFonts w:hint="eastAsia"/>
        </w:rPr>
        <w:t>意义：反映眼库对其所覆盖区域的服务能力。</w:t>
      </w:r>
    </w:p>
    <w:p w14:paraId="585D601C" w14:textId="77777777" w:rsidR="000D0F01" w:rsidRDefault="000D0F01" w:rsidP="000D0F01">
      <w:pPr>
        <w:spacing w:line="360" w:lineRule="auto"/>
        <w:ind w:firstLineChars="200" w:firstLine="643"/>
      </w:pPr>
      <w:r>
        <w:rPr>
          <w:rFonts w:hint="eastAsia"/>
          <w:b/>
          <w:bCs/>
        </w:rPr>
        <w:t>五、角膜内皮镜检查率</w:t>
      </w:r>
    </w:p>
    <w:p w14:paraId="113CFD3F" w14:textId="77777777" w:rsidR="000D0F01" w:rsidRDefault="000D0F01" w:rsidP="000D0F01">
      <w:pPr>
        <w:spacing w:line="360" w:lineRule="auto"/>
        <w:ind w:firstLineChars="200" w:firstLine="640"/>
      </w:pPr>
      <w:r>
        <w:rPr>
          <w:rFonts w:hint="eastAsia"/>
        </w:rPr>
        <w:t>定义：进行角膜内皮镜检查的获取角膜数量占全部获取角膜数量的比例。</w:t>
      </w:r>
    </w:p>
    <w:p w14:paraId="6BCC2304" w14:textId="77777777" w:rsidR="000D0F01" w:rsidRDefault="000D0F01" w:rsidP="000D0F01">
      <w:pPr>
        <w:spacing w:line="360" w:lineRule="auto"/>
        <w:ind w:firstLineChars="200" w:firstLine="640"/>
        <w:rPr>
          <w:rFonts w:ascii="仿宋_GB2312" w:hAnsi="Calibri" w:cs="仿宋_GB2312"/>
          <w:sz w:val="28"/>
          <w:szCs w:val="28"/>
        </w:rPr>
      </w:pPr>
      <w:r>
        <w:rPr>
          <w:rFonts w:hint="eastAsia"/>
        </w:rPr>
        <w:t>计算公式：</w:t>
      </w:r>
    </w:p>
    <w:p w14:paraId="11683516" w14:textId="77777777" w:rsidR="000D0F01" w:rsidRDefault="000D0F01" w:rsidP="000D0F01">
      <w:pPr>
        <w:spacing w:line="360" w:lineRule="auto"/>
        <w:ind w:firstLineChars="200" w:firstLine="640"/>
        <w:rPr>
          <w:rFonts w:ascii="仿宋_GB2312" w:hAnsi="Calibri" w:cs="仿宋_GB2312"/>
          <w:sz w:val="28"/>
          <w:szCs w:val="28"/>
        </w:rPr>
        <w:sectPr w:rsidR="000D0F0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283" w:footer="283" w:gutter="0"/>
          <w:pgNumType w:fmt="numberInDash"/>
          <w:cols w:space="720"/>
          <w:docGrid w:type="lines" w:linePitch="435"/>
        </w:sectPr>
      </w:pPr>
      <w:r>
        <w:object w:dxaOrig="7918" w:dyaOrig="772" w14:anchorId="0F3EDABE">
          <v:shape id="_x0000_i1029" type="#_x0000_t75" style="width:396pt;height:38.25pt" o:ole="">
            <v:imagedata r:id="rId20" o:title=""/>
          </v:shape>
          <o:OLEObject Type="Embed" ProgID="Equation.3" ShapeID="_x0000_i1029" DrawAspect="Content" ObjectID="_1621255895" r:id="rId21"/>
        </w:object>
      </w:r>
    </w:p>
    <w:p w14:paraId="65C93E5E" w14:textId="6CB7B245" w:rsidR="000D0F01" w:rsidRDefault="000D0F01" w:rsidP="000D0F01">
      <w:pPr>
        <w:spacing w:line="360" w:lineRule="auto"/>
        <w:ind w:firstLineChars="200" w:firstLine="640"/>
        <w:rPr>
          <w:rFonts w:ascii="仿宋_GB2312" w:hAnsi="宋体" w:cs="仿宋_GB2312"/>
          <w:kern w:val="0"/>
          <w:szCs w:val="32"/>
        </w:rPr>
        <w:sectPr w:rsidR="000D0F01">
          <w:pgSz w:w="11906" w:h="16838"/>
          <w:pgMar w:top="1440" w:right="1800" w:bottom="1440" w:left="1800" w:header="283" w:footer="283" w:gutter="0"/>
          <w:pgNumType w:fmt="numberInDash"/>
          <w:cols w:space="720"/>
          <w:docGrid w:type="lines" w:linePitch="435"/>
        </w:sectPr>
      </w:pPr>
      <w:r>
        <w:rPr>
          <w:rFonts w:ascii="仿宋_GB2312" w:hAnsi="宋体" w:cs="仿宋_GB2312" w:hint="eastAsia"/>
          <w:kern w:val="0"/>
          <w:szCs w:val="32"/>
        </w:rPr>
        <w:lastRenderedPageBreak/>
        <w:t>意义：按照眼库操作技术指南要求，每例角膜均应当进行角膜内皮镜检查。角膜内皮</w:t>
      </w:r>
      <w:proofErr w:type="gramStart"/>
      <w:r>
        <w:rPr>
          <w:rFonts w:ascii="仿宋_GB2312" w:hAnsi="宋体" w:cs="仿宋_GB2312" w:hint="eastAsia"/>
          <w:kern w:val="0"/>
          <w:szCs w:val="32"/>
        </w:rPr>
        <w:t>镜检查率反映</w:t>
      </w:r>
      <w:proofErr w:type="gramEnd"/>
      <w:r>
        <w:rPr>
          <w:rFonts w:ascii="仿宋_GB2312" w:hAnsi="宋体" w:cs="仿宋_GB2312" w:hint="eastAsia"/>
          <w:kern w:val="0"/>
          <w:szCs w:val="32"/>
        </w:rPr>
        <w:t>眼库对角膜进行处理、保存、质量评估时，严格遵照操作技术指南的程度，是反映眼库工作质量的重要过程性指标之一</w:t>
      </w:r>
      <w:r>
        <w:rPr>
          <w:rFonts w:ascii="仿宋_GB2312" w:hAnsi="宋体" w:cs="仿宋_GB2312" w:hint="eastAsia"/>
          <w:kern w:val="0"/>
          <w:szCs w:val="32"/>
        </w:rPr>
        <w:t>。</w:t>
      </w:r>
      <w:bookmarkStart w:id="0" w:name="_GoBack"/>
      <w:bookmarkEnd w:id="0"/>
    </w:p>
    <w:p w14:paraId="2BEC0A74" w14:textId="77777777" w:rsidR="00133814" w:rsidRPr="000D0F01" w:rsidRDefault="00133814"/>
    <w:sectPr w:rsidR="00133814" w:rsidRPr="000D0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5592" w14:textId="77777777" w:rsidR="00E44FD9" w:rsidRDefault="00E44FD9" w:rsidP="000D0F01">
      <w:r>
        <w:separator/>
      </w:r>
    </w:p>
  </w:endnote>
  <w:endnote w:type="continuationSeparator" w:id="0">
    <w:p w14:paraId="3CA837A7" w14:textId="77777777" w:rsidR="00E44FD9" w:rsidRDefault="00E44FD9" w:rsidP="000D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DC9C" w14:textId="77777777" w:rsidR="000D0F01" w:rsidRDefault="000D0F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6CC6" w14:textId="77777777" w:rsidR="000D0F01" w:rsidRDefault="000D0F01">
    <w:pPr>
      <w:pStyle w:val="a5"/>
      <w:jc w:val="center"/>
    </w:pPr>
  </w:p>
  <w:p w14:paraId="4FF6B076" w14:textId="77777777" w:rsidR="000D0F01" w:rsidRDefault="000D0F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C6D4B" w14:textId="77777777" w:rsidR="000D0F01" w:rsidRDefault="000D0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E77B" w14:textId="77777777" w:rsidR="00E44FD9" w:rsidRDefault="00E44FD9" w:rsidP="000D0F01">
      <w:r>
        <w:separator/>
      </w:r>
    </w:p>
  </w:footnote>
  <w:footnote w:type="continuationSeparator" w:id="0">
    <w:p w14:paraId="608163DE" w14:textId="77777777" w:rsidR="00E44FD9" w:rsidRDefault="00E44FD9" w:rsidP="000D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90E2" w14:textId="77777777" w:rsidR="000D0F01" w:rsidRDefault="000D0F01">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7857" w14:textId="77777777" w:rsidR="000D0F01" w:rsidRDefault="000D0F01">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94CF" w14:textId="77777777" w:rsidR="000D0F01" w:rsidRDefault="000D0F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D9"/>
    <w:rsid w:val="000D0F01"/>
    <w:rsid w:val="00133814"/>
    <w:rsid w:val="005924D9"/>
    <w:rsid w:val="00E4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D47B"/>
  <w15:chartTrackingRefBased/>
  <w15:docId w15:val="{BE4BE1D8-E62D-43C2-B4F8-1EB6819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F0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0F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0F01"/>
    <w:rPr>
      <w:sz w:val="18"/>
      <w:szCs w:val="18"/>
    </w:rPr>
  </w:style>
  <w:style w:type="paragraph" w:styleId="a5">
    <w:name w:val="footer"/>
    <w:basedOn w:val="a"/>
    <w:link w:val="a6"/>
    <w:uiPriority w:val="99"/>
    <w:unhideWhenUsed/>
    <w:rsid w:val="000D0F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0F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 任</dc:creator>
  <cp:keywords/>
  <dc:description/>
  <cp:lastModifiedBy>晶 任</cp:lastModifiedBy>
  <cp:revision>2</cp:revision>
  <dcterms:created xsi:type="dcterms:W3CDTF">2019-06-05T08:05:00Z</dcterms:created>
  <dcterms:modified xsi:type="dcterms:W3CDTF">2019-06-05T08:05:00Z</dcterms:modified>
</cp:coreProperties>
</file>